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</w:rPr>
      </w:pPr>
      <w:bookmarkStart w:colFirst="0" w:colLast="0" w:name="_ksjadsspwnah" w:id="0"/>
      <w:bookmarkEnd w:id="0"/>
      <w:r w:rsidDel="00000000" w:rsidR="00000000" w:rsidRPr="00000000">
        <w:rPr>
          <w:b w:val="1"/>
          <w:bCs w:val="1"/>
          <w:rtl w:val="0"/>
        </w:rPr>
        <w:t xml:space="preserve">Регламент использования придомовой территории многоквартирного дома по адресу: г. Москва, вн.тер.г. муниципальный округ Соколиная гора, пер. 1-й Кирпичный, д. 15А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Приложение к решению общего собрания собственников помещений в многоквартирном доме.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ixaxc3llg9l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1.1. Настоящий Регламент устанавливает порядок использования придомовой территории и подземного паркинга многоквартирного дома по адресу: г. Москва, вн.тер.г. муниципальный округ Соколиная гора, пер. 1-й Кирпичный, д. 15А (далее — Многоквартирный дом), в части допуска и временного размещения транспортных средств, а также порядок доступа лиц, не являющихся собственниками помещений в Многоквартирном доме, на придомовую территорию и в подземный паркинг.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1.2. Регламент утверждён решением общего собрания собственников помещений в Многоквартирном доме (протокол № ___ от «___» __________ 2026 г.) и является обязательным для всех собственников помещений, нанимателей жилых помещений, пользователей помещений, посетителей и иных лиц, находящихся на территории Многоквартирного дома.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1.3. Изменения в настоящий Регламент в части основных положений (концепция закрытого двора, перечень и количество зон временного размещения, размер ответственности за нарушения) вносятся решением общего собрания собственников помещений в Многоквартирном доме. Изменения в части операционных деталей (форма заявки, состав сведений в реестре нарушений, технические требования к разметке) могут вноситься решением совета многоквартирного дома по согласованию с управляющей организацией.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e0gtyupybo5n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Основные понятия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 целях настоящего Регламента используются следующие понятия: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Придомовая территория</w:t>
      </w:r>
      <w:r w:rsidDel="00000000" w:rsidR="00000000" w:rsidRPr="00000000">
        <w:rPr>
          <w:rtl w:val="0"/>
        </w:rPr>
        <w:t xml:space="preserve"> — земельный участок Многоквартирного дома и расположенные на нём элементы благоустройства, ограниченные периметром закрытого двора, доступ на которые контролируется автоматическими средствами (шлагбаумы, калитки) и сотрудниками охранной организации.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Подземный паркинг</w:t>
      </w:r>
      <w:r w:rsidDel="00000000" w:rsidR="00000000" w:rsidRPr="00000000">
        <w:rPr>
          <w:rtl w:val="0"/>
        </w:rPr>
        <w:t xml:space="preserve"> — помещения подземной автостоянки в составе Многоквартирного дома, включая машино-места, проезды, зоны рамп заезда и иные общие зоны.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Управляющая организация (УК)</w:t>
      </w:r>
      <w:r w:rsidDel="00000000" w:rsidR="00000000" w:rsidRPr="00000000">
        <w:rPr>
          <w:rtl w:val="0"/>
        </w:rPr>
        <w:t xml:space="preserve"> — организация, осуществляющая управление Многоквартирным домом на основании договора управления, заключённого с собственниками помещений.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Охранная организация</w:t>
      </w:r>
      <w:r w:rsidDel="00000000" w:rsidR="00000000" w:rsidRPr="00000000">
        <w:rPr>
          <w:rtl w:val="0"/>
        </w:rPr>
        <w:t xml:space="preserve"> — организация, привлечённая управляющей организацией для оказания «охранной услуги» в Многоквартирном доме на основании отдельного договора.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Заявка</w:t>
      </w:r>
      <w:r w:rsidDel="00000000" w:rsidR="00000000" w:rsidRPr="00000000">
        <w:rPr>
          <w:rtl w:val="0"/>
        </w:rPr>
        <w:t xml:space="preserve"> — уведомление о намерении въезда транспортного средства на придомовую территорию или в подземный паркинг либо прохода лица на придомовую территорию, оформленное в установленном настоящим Регламентом порядке.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Черновые строительные материалы</w:t>
      </w:r>
      <w:r w:rsidDel="00000000" w:rsidR="00000000" w:rsidRPr="00000000">
        <w:rPr>
          <w:rtl w:val="0"/>
        </w:rPr>
        <w:t xml:space="preserve"> — строительные и отделочные материалы, используемые при производстве ремонтных работ (в том числе сыпучие смеси, бетон, кирпич, блоки, плитка, керамогранит, листовые материалы, металлопрокат, пиломатериалы и иные подобные материалы), разгрузка которых осуществляется исключительно в подземном паркинге.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Реестр нарушений</w:t>
      </w:r>
      <w:r w:rsidDel="00000000" w:rsidR="00000000" w:rsidRPr="00000000">
        <w:rPr>
          <w:rtl w:val="0"/>
        </w:rPr>
        <w:t xml:space="preserve"> — внутренний документ управляющей организации, в котором фиксируются факты нарушений настоящего Регламента, послужившие основанием для применения мер ответственности.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g8ich04lrqxi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Концепция закрытого двора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3.1. Придомовая территория Многоквартирного дома является закрытой. Постоянная парковка транспортных средств на придомовой территории не допускается.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3.2. Въезд и временное размещение транспортных средств на придомовой территории допускаются исключительно для следующих целей: а) разгрузка/погрузка вещей, продуктов, мебели, бытовой техники и иных предметов, осуществляемая собственниками помещений или для собственников помещений; б) обслуживание собственников помещений, относящихся к маломобильным группам населения, и их сопровождающих; в) доставка товаров службами доставки и проезд такси на условиях, установленных настоящим Регламентом; г) проезд транспортных средств экстренных служб (без каких-либо ограничений и заявок); д) обслуживание и эксплуатация Многоквартирного дома (вывоз отходов, доставка расходных материалов для управляющей организации, аварийные работы).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3.3. Постоянное размещение транспортных средств собственников помещений на придомовой территории не допускается. Собственники помещений размещают свои транспортные средства на принадлежащих им машино-местах в подземном паркинге либо за пределами придомовой территории.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d0ibicjpmcat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Зонирование придомовой территории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На придомовой территории определены следующие зоны для временного размещения транспортных средств: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4.1. Размеченные места для разгрузки на уровне земли — 7 (семь) мест: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а) 2 (два) размеченных места общего назначения для временной разгрузки/погрузки; б) 2 (два) места у входов в подъезды, расположенные между зонами пожарной разметки и не препятствующие проезду пожарной техники; в) 3 (три) места в зоне амфитеатра, расположенные в зоне действия дорожного знака 3.28 «Стоянка запрещена» (используются исключительно для временной остановки в целях разгрузки/погрузки в пределах настоящего Регламента).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4.2. Места для маломобильных групп населения (МГН) — 6 (шесть) мест,</w:t>
      </w:r>
      <w:r w:rsidDel="00000000" w:rsidR="00000000" w:rsidRPr="00000000">
        <w:rPr>
          <w:rtl w:val="0"/>
        </w:rPr>
        <w:t xml:space="preserve"> размеченных в соответствии с СП 59.13330.2020 «Доступность зданий и сооружений для маломобильных групп населения». Места для МГН доступны для свободного использования любыми посетителями при предъявлении документа, подтверждающего отнесение водителя или пассажира к маломобильным группам населения (удостоверение инвалида, опознавательный знак «Инвалид», иные документы, предусмотренные действующим законодательством).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4.3. Места в подземном паркинге для разгрузки черновых строительных материалов — 7 (семь) мест: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а) 4 (четыре) места у входов в подъезды на минус первом этаже (по одному месту у каждого подъезда); б) 3 (три) места, расположенные вдоль двусторонних проездов подземного паркинга, организованные таким образом, чтобы при их использовании сохранялся свободный проезд для других транспортных средств.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Места, указанные в пункте 4.3, используются исключительно для разгрузки черновых строительных материалов в период проведения ремонтных работ в помещениях Многоквартирного дома. Использование указанных мест для иных целей не допускается.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4.4. Схемы расположения зон, указанных в пунктах 4.1–4.3, приведены в Приложении № 1 (схема придомовой территории) и Приложении № 2 (схема подземного паркинга) к настоящему Регламенту.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d76gzfuotj3k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Лимиты одновременного размещения транспортных средств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5.1. Максимальное количество транспортных средств, одновременно размещаемых на придомовой территории на местах, указанных в пункте 4.1 настоящего Регламента, — </w:t>
      </w:r>
      <w:r w:rsidDel="00000000" w:rsidR="00000000" w:rsidRPr="00000000">
        <w:rPr>
          <w:b w:val="1"/>
          <w:bCs w:val="1"/>
          <w:rtl w:val="0"/>
        </w:rPr>
        <w:t xml:space="preserve">7 (семь) транспортных средств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5.2. Максимальное количество транспортных средств, одновременно размещаемых в подземном паркинге на местах, указанных в пункте 4.3 настоящего Регламента, — </w:t>
      </w:r>
      <w:r w:rsidDel="00000000" w:rsidR="00000000" w:rsidRPr="00000000">
        <w:rPr>
          <w:b w:val="1"/>
          <w:bCs w:val="1"/>
          <w:rtl w:val="0"/>
        </w:rPr>
        <w:t xml:space="preserve">7 (семь) транспортных средств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5.3. Лимиты, установленные пунктами 5.1 и 5.2, не распространяются на: а) транспортные средства экстренных служб; б) транспортные средства, размещаемые на местах МГН (пункт 4.2); в) транспортные средства собственников машино-мест, проезжающие к своим машино-местам в подземном паркинге.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5.4. При достижении лимита одновременного размещения транспортных средств охранная организация отказывает во въезде следующим транспортным средствам, имеющим действующую заявку, до освобождения соответствующих мест. Очерёдность подачи заявок при заполненных местах не учитывается: въезд осуществляется по принципу наличия свободного места на момент прибытия транспортного средства.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cgqd2dm8jtul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Порядок подачи заявок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6.1. Заявка на въезд транспортного средства на придомовую территорию или в подземный паркинг подаётся в период не ранее чем за 2 (два) часа и не позднее чем за 10 (десять) минут до прибытия транспортного средства. Заявки, поданные ранее чем за 2 (два) часа до прибытия транспортного средства, не принимаются. Указанный порядок исключает заблаговременное массовое резервирование мест и обеспечивает равный доступ собственников к местам временного размещения.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6.2. Заявка подаётся одним из следующих способов: а) через мобильное приложение управляющей организации; б) по телефону охранной организации, указанному управляющей организацией.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Иные способы подачи заявок не предусматриваются.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6.3. В заявке указываются: а) государственный регистрационный знак транспортного средства; б) номер квартиры (или иного помещения), к которой относится въезд; в) ориентировочное время прибытия и убытия (указывается в качестве рекомендации, не является обязательным).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Указание цели въезда в заявке не требуется.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6.4. Заявка считается принятой с момента её регистрации в информационной системе управляющей организации либо журнале охранной организации.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6.5. Въезд транспортного средства на придомовую территорию или в подземный паркинг при отсутствии действующей заявки не допускается, за исключением случаев, прямо предусмотренных настоящим Регламентом (экстренные службы, места МГН, собственники машино-мест в подземном паркинге).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6.6. Повторная заявка на въезд того же транспортного средства допускается только после его фактического выезда с придомовой территории или из подземного паркинга. Подача новой заявки на въезд транспортного средства, уже находящегося на придомовой территории или в подземном паркинге, в целях продления времени его размещения сверх сроков, установленных пунктами 7.1 и 7.2 настоящего Регламента, не допускается. Для повторного въезда транспортное средство должно выехать и подать новую заявку на общих основаниях; такая заявка обрабатывается с учётом наличия свободных мест в порядке, установленном пунктом 5.4 настоящего Регламента, без какого-либо преимущества перед иными транспортными средствами.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bo4w1pwva8r2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Время размещения транспортных средств и разгрузка строительных материалов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7.1. Максимальное время размещения транспортного средства на местах, указанных в пунктах 4.1 и 4.3 настоящего Регламента, составляет </w:t>
      </w:r>
      <w:r w:rsidDel="00000000" w:rsidR="00000000" w:rsidRPr="00000000">
        <w:rPr>
          <w:b w:val="1"/>
          <w:bCs w:val="1"/>
          <w:rtl w:val="0"/>
        </w:rPr>
        <w:t xml:space="preserve">30 (тридцать) минут</w:t>
      </w:r>
      <w:r w:rsidDel="00000000" w:rsidR="00000000" w:rsidRPr="00000000">
        <w:rPr>
          <w:rtl w:val="0"/>
        </w:rPr>
        <w:t xml:space="preserve"> с момента въезда.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7.2. При наличии объективной необходимости продолжить разгрузку/погрузку (значительный объём груза, габаритные или тяжёлые предметы, организованный переезд) допускается превышение времени, установленного пунктом 7.1, но не более чем на 60 (шестьдесят) минут. Общее время размещения транспортного средства в этом случае не может превышать 90 (девяноста) минут. Дополнительная оценка обоснованности превышения сотрудниками охранной организации не производится; ограничением является установленный настоящим пунктом предельный срок.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7.3. Размещение транспортных средств на местах для МГН (пункт 4.2) ограничивается продолжительностью пребывания соответствующего пассажира в Многоквартирном доме.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7.4. Разгрузка черновых строительных материалов на местах, указанных в пункте 4.3 настоящего Регламента, осуществляется с соблюдением требований Закона города Москвы от 12.07.2002 № 42 «О соблюдении покоя граждан и тишины в городе Москве». При этом закон не запрещает разгрузку как таковую, а устанавливает ответственность за действия, повлёкшие нарушение покоя граждан и тишины. Исходя из этого устанавливается следующий порядок: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а) В течение первых 1 (одного) года 6 (шести) месяцев с даты ввода Многоквартирного дома в эксплуатацию (постановки на государственный кадастровый учёт) разгрузка допускается ежедневно (включая воскресенье и нерабочие праздничные дни) с 7:00 до 23:00. В указанный период специальные временные ограничения для ремонтных работ (статья 3.1 Закона города Москвы № 42) не применяются на основании части 3 указанной статьи; действует исключительно общее требование соблюдения покоя граждан в ночное время (с 23:00 до 7:00).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б) По истечении 1 (одного) года 6 (шести) месяцев с даты ввода Многоквартирного дома в эксплуатацию: — разгрузка, сопровождающаяся шумом, способным нарушить покой граждан, осуществляется в пределах временных ограничений, установленных для ремонтных работ: с понедельника по пятницу с 9:00 до 13:00 и с 15:00 до 19:00, в субботу с 10:00 до 13:00 и с 15:00 до 19:00; в воскресенье и нерабочие праздничные дни — не допускается; — разгрузка, не сопровождающаяся шумом, нарушающим покой граждан, при условии непрерывного присутствия собственника помещения (либо его представителя по доверенности), обеспечивающего соблюдение тишины, допускается ежедневно с 7:00 до 23:00 (в воскресенье и нерабочие праздничные дни — с 10:00 до 23:00).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7.5. Любая разгрузка, повлёкшая нарушение покоя граждан и тишины (в том числе разгрузка с шумом в недопустимое время, грохот при перемещении материалов, использование шумного оборудования), является нарушением настоящего Регламента и влечёт ответственность, установленную разделом 14 настоящего Регламента, помимо ответственности, предусмотренной действующим законодательством. Ответственность за обеспечение соблюдения тишины при разгрузке несёт собственник помещения, для которого осуществляется разгрузка.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7.6. В случае оказания в Многоквартирном доме дополнительной услуги «консьерж-сервис» приём заявок на въезд для разгрузки черновых строительных материалов на местах, указанных в пункте 4.3 настоящего Регламента, осуществляется не позднее чем за 1 (один) час до окончания времени работы консьерж-сервиса (при действующем режиме работы консьерж-сервиса с 9:00 до 21:00 — не позднее 20:00). Приём заявок на въезд в часы, не охваченные временем работы консьерж-сервиса, осуществляется охранной организацией при условии непрерывного присутствия собственника помещения. В случае если дополнительная услуга «консьерж-сервис» в Многоквартирном доме не оказывается, приём заявок осуществляется охранной организацией в пределах временных ограничений, установленных пунктами 7.4 и 7.5 настоящего Регламента.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vfwuf7tobna5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Доступ экстренных служб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8.1. Транспортные средства экстренных служб допускаются на придомовую территорию и в подземный паркинг </w:t>
      </w:r>
      <w:r w:rsidDel="00000000" w:rsidR="00000000" w:rsidRPr="00000000">
        <w:rPr>
          <w:b w:val="1"/>
          <w:bCs w:val="1"/>
          <w:rtl w:val="0"/>
        </w:rPr>
        <w:t xml:space="preserve">беспрепятственно, без подачи заявок и без каких-либо ограничений по количеству, времени размещения или маршруту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8.2. К экстренным службам в целях настоящего Регламента относятся: а) служба скорой медицинской помощи; б) подразделения федеральной противопожарной службы и иные пожарно-спасательные подразделения; в) органы внутренних дел (полиция); г) аварийные службы ресурсоснабжающих организаций (электроснабжение, водоснабжение и водоотведение, теплоснабжение); д) аварийная служба управляющей организации; е) иные службы, осуществляющие действия в целях предотвращения или ликвидации угрозы жизни, здоровью, имуществу граждан или общему имуществу собственников помещений в Многоквартирном доме.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8.3. Сотрудники охранной организации обязаны обеспечить беспрепятственный проезд транспортных средств экстренных служб, в том числе путём оперативного освобождения проездов от иных транспортных средств, размещённых на придомовой территории или в подземном паркинге.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pb3vz1nek20s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Доступ маломобильных групп населения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9.1. Транспортные средства, перевозящие маломобильных граждан, допускаются на придомовую территорию для размещения на местах, указанных в пункте 4.2 настоящего Регламента, без подачи заявок.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9.2. При въезде водитель или пассажир предъявляет сотруднику охранной организации документ, подтверждающий отнесение пассажира или водителя к маломобильным группам населения (удостоверение инвалида либо опознавательный знак «Инвалид», установленный на транспортном средстве).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9.3. Сопровождающим маломобильного гражданина на придомовую территорию допускается размещение транспортного средства на местах МГН на время пребывания маломобильного гражданина в Многоквартирном доме.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bix0oafur2ue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Доступ служб доставки и такси (кроме черновых строительных материалов)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10.1. Транспортные средства служб доставки (курьерские службы, службы доставки готовой еды, маркетплейсы, иные службы) и такси допускаются на придомовую территорию по заявкам, оформленным собственниками помещений (или нанимателями жилых помещений) в порядке, установленном пунктом 6 настоящего Регламента, для доставки и разгрузки грузов, за исключением черновых строительных материалов.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10.2. Транспортные средства служб доставки и такси размещаются на местах, указанных в пункте 4.1 настоящего Регламента, в пределах общего лимита одновременного размещения, установленного пунктом 5.1. Разгрузка черновых строительных материалов на уровне земли (на местах, указанных в пункте 4.1) не допускается; разгрузка черновых строительных материалов осуществляется исключительно в подземном паркинге в порядке, установленном пунктом 4.3 и разделом 7 настоящего Регламента.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10.3. </w:t>
      </w:r>
      <w:r w:rsidDel="00000000" w:rsidR="00000000" w:rsidRPr="00000000">
        <w:rPr>
          <w:b w:val="1"/>
          <w:bCs w:val="1"/>
          <w:rtl w:val="0"/>
        </w:rPr>
        <w:t xml:space="preserve">Заезд транспортных средств служб доставки и такси в подземный паркинг не допускается.</w:t>
      </w:r>
      <w:r w:rsidDel="00000000" w:rsidR="00000000" w:rsidRPr="00000000">
        <w:rPr>
          <w:rtl w:val="0"/>
        </w:rPr>
        <w:t xml:space="preserve"> Подземный паркинг предназначен исключительно для размещения транспортных средств собственников машино-мест и для разгрузки черновых строительных материалов в порядке, установленном пунктом 4.3 и разделом 7 настоящего Регламента. Доставка черновых строительных материалов осуществляется грузовым или иным транспортом по заявке собственника помещения на разгрузку в подземном паркинге и не относится к услугам, регулируемым настоящим разделом.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em6zugm6otea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Доступ лиц, не являющихся собственниками помещений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11.1. Доступ лиц, не являющихся собственниками помещений в Многоквартирном доме, на придомовую территорию осуществляется по заявкам, оформленным собственниками помещений (или нанимателями жилых помещений) в порядке, установленном пунктом 6 настоящего Регламента. К таким лицам относятся, в том числе, курьеры, лица, пользующиеся средствами индивидуальной мобильности (велосипеды, самокаты, электросамокаты, электровелосипеды, иные подобные средства), гости и иные посетители.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11.2. При оформлении заявки на проход курьера в дополнение к сведениям, указанным в пункте 6.3, указывается наименование службы доставки, представителем которой является курьер. Курьер при прохождении сообщает сотруднику охранной организации номер квартиры, к которой относится заказ. Способ прохода (через калитку, через шлагбаум или иной) определяется сотрудником охранной организации с учётом конкретной ситуации.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11.3. Доступ лиц, не являющихся собственниками помещений, в подземный паркинг для разгрузки черновых строительных материалов допускается на основании заявки, оформленной собственником помещения в порядке, установленном пунктом 6 настоящего Регламента, и с соблюдением раздела 7 настоящего Регламента. Порядок доступа лиц, не являющихся собственниками помещений, в подземный паркинг для иных целей (обслуживание общего имущества, осмотр, контроль производимых работ, обследование инженерных систем), а также порядок служебного доступа сотрудников управляющей организации и привлечённых ею подрядчиков определяются Регламентом оказания охранной услуги.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oxxzr7jwhuw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Разметка и информационные таблички</w:t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12.1. На придомовой территории и в подземном паркинге наносится разметка и устанавливаются информационные таблички в соответствии с настоящим Регламентом.</w:t>
      </w:r>
    </w:p>
    <w:p w:rsidR="00000000" w:rsidDel="00000000" w:rsidP="00000000" w:rsidRDefault="00000000" w:rsidRPr="00000000" w14:paraId="0000004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12.2. На уровне придомовой территории:</w:t>
      </w:r>
    </w:p>
    <w:p w:rsidR="00000000" w:rsidDel="00000000" w:rsidP="00000000" w:rsidRDefault="00000000" w:rsidRPr="00000000" w14:paraId="0000004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а) на въезде на придомовую территорию (у шлагбаумов) устанавливается информационная табличка следующего содержания:</w:t>
      </w:r>
    </w:p>
    <w:p w:rsidR="00000000" w:rsidDel="00000000" w:rsidP="00000000" w:rsidRDefault="00000000" w:rsidRPr="00000000" w14:paraId="00000049">
      <w:pPr>
        <w:spacing w:after="240" w:before="240" w:lineRule="auto"/>
        <w:ind w:left="600" w:right="600" w:firstLine="0"/>
        <w:jc w:val="both"/>
        <w:rPr/>
      </w:pPr>
      <w:r w:rsidDel="00000000" w:rsidR="00000000" w:rsidRPr="00000000">
        <w:rPr>
          <w:rtl w:val="0"/>
        </w:rPr>
        <w:t xml:space="preserve">«Придомовая территория. Закрытый двор. Въезд транспортных средств — только по предварительной заявке через приложение управляющей организации или по телефону охраны. Стоянка запрещена.»</w:t>
      </w:r>
    </w:p>
    <w:p w:rsidR="00000000" w:rsidDel="00000000" w:rsidP="00000000" w:rsidRDefault="00000000" w:rsidRPr="00000000" w14:paraId="0000004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б) на каждом месте, указанном в подпунктах «а», «б», «в» пункта 4.1 настоящего Регламента, наносится разметка в виде жёлтых контуров с надписью «РАЗГРУЗКА 30 МИН» внутри. Рядом с местами устанавливаются информационные таблички следующего содержания:</w:t>
      </w:r>
    </w:p>
    <w:p w:rsidR="00000000" w:rsidDel="00000000" w:rsidP="00000000" w:rsidRDefault="00000000" w:rsidRPr="00000000" w14:paraId="0000004B">
      <w:pPr>
        <w:spacing w:after="240" w:before="240" w:lineRule="auto"/>
        <w:ind w:left="600" w:right="600" w:firstLine="0"/>
        <w:jc w:val="both"/>
        <w:rPr/>
      </w:pPr>
      <w:r w:rsidDel="00000000" w:rsidR="00000000" w:rsidRPr="00000000">
        <w:rPr>
          <w:rtl w:val="0"/>
        </w:rPr>
        <w:t xml:space="preserve">«Зона временной разгрузки. До 30 минут. Только по заявке. Стоянка запрещена.»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в) на местах МГН (пункт 4.2) наносится стандартная разметка по СП 59.13330.2020 (синий фон с белым символом инвалидной коляски), устанавливаются стандартные знаки «Парковка для инвалидов».</w:t>
      </w:r>
    </w:p>
    <w:p w:rsidR="00000000" w:rsidDel="00000000" w:rsidP="00000000" w:rsidRDefault="00000000" w:rsidRPr="00000000" w14:paraId="0000004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12.3. В подземном паркинге:</w:t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а) на въезде в подземный паркинг (у рамп заезда) устанавливается информационная табличка следующего содержания:</w:t>
      </w:r>
    </w:p>
    <w:p w:rsidR="00000000" w:rsidDel="00000000" w:rsidP="00000000" w:rsidRDefault="00000000" w:rsidRPr="00000000" w14:paraId="0000004F">
      <w:pPr>
        <w:spacing w:after="240" w:before="240" w:lineRule="auto"/>
        <w:ind w:left="600" w:right="600" w:firstLine="0"/>
        <w:jc w:val="both"/>
        <w:rPr/>
      </w:pPr>
      <w:r w:rsidDel="00000000" w:rsidR="00000000" w:rsidRPr="00000000">
        <w:rPr>
          <w:rtl w:val="0"/>
        </w:rPr>
        <w:t xml:space="preserve">«Подземный паркинг. Доступ для собственников машино-мест — по электронному пропуску. Заезд для разгрузки строительных материалов — только по заявке через приложение управляющей организации или по телефону охраны. Заезд для иных целей — только в сопровождении сотрудника охранной организации.»</w:t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б) на каждом месте, указанном в пункте 4.3 настоящего Регламента, наносится разметка в виде жёлтых контуров с надписью «РАЗГРУЗКА СТРОЙМАТЕРИАЛОВ» внутри. На стене над каждым местом устанавливается информационная табличка следующего содержания:</w:t>
      </w:r>
    </w:p>
    <w:p w:rsidR="00000000" w:rsidDel="00000000" w:rsidP="00000000" w:rsidRDefault="00000000" w:rsidRPr="00000000" w14:paraId="00000051">
      <w:pPr>
        <w:spacing w:after="240" w:before="240" w:lineRule="auto"/>
        <w:ind w:left="600" w:right="600" w:firstLine="0"/>
        <w:jc w:val="both"/>
        <w:rPr/>
      </w:pPr>
      <w:r w:rsidDel="00000000" w:rsidR="00000000" w:rsidRPr="00000000">
        <w:rPr>
          <w:rtl w:val="0"/>
        </w:rPr>
        <w:t xml:space="preserve">«Зона временной разгрузки строительных материалов. До 30 минут. Только по заявке.»</w:t>
      </w:r>
    </w:p>
    <w:p w:rsidR="00000000" w:rsidDel="00000000" w:rsidP="00000000" w:rsidRDefault="00000000" w:rsidRPr="00000000" w14:paraId="0000005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12.4. Технические характеристики разметки (применяемые материалы — термопластик, дорожная краска по ГОСТ Р 51256-2018, иные допустимые материалы) и информационных табличек (размер, материал, способ крепления) определяются управляющей организацией по согласованию с советом многоквартирного дома.</w:t>
      </w:r>
    </w:p>
    <w:p w:rsidR="00000000" w:rsidDel="00000000" w:rsidP="00000000" w:rsidRDefault="00000000" w:rsidRPr="00000000" w14:paraId="0000005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12.5. Разметка пожарных проездов, нанесённая в соответствии с обязательными требованиями пожарной безопасности (п. 71 Правил противопожарного режима в РФ, утв. Постановлением Правительства РФ от 16.09.2020 № 1479), сохраняется без изменений. Размещение транспортных средств на пожарных проездах не допускается ни при каких обстоятельствах.</w:t>
      </w:r>
    </w:p>
    <w:p w:rsidR="00000000" w:rsidDel="00000000" w:rsidP="00000000" w:rsidRDefault="00000000" w:rsidRPr="00000000" w14:paraId="0000005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12.6. При нанесении разметки и установке информационных табличек, предусмотренных настоящим Регламентом, должны соблюдаться следующие обязательные требования действующего законодательства:</w:t>
      </w:r>
    </w:p>
    <w:p w:rsidR="00000000" w:rsidDel="00000000" w:rsidP="00000000" w:rsidRDefault="00000000" w:rsidRPr="00000000" w14:paraId="0000005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а) </w:t>
      </w:r>
      <w:r w:rsidDel="00000000" w:rsidR="00000000" w:rsidRPr="00000000">
        <w:rPr>
          <w:b w:val="1"/>
          <w:bCs w:val="1"/>
          <w:rtl w:val="0"/>
        </w:rPr>
        <w:t xml:space="preserve">Места для маломобильных групп населения (пункт 4.2 настоящего Регламента)</w:t>
      </w:r>
      <w:r w:rsidDel="00000000" w:rsidR="00000000" w:rsidRPr="00000000">
        <w:rPr>
          <w:rtl w:val="0"/>
        </w:rPr>
        <w:t xml:space="preserve"> — соответствие СП 59.13330.2020 «Доступность зданий и сооружений для маломобильных групп населения»: размеры машино-места должны составлять не менее 6,0 м в длину и не менее 3,6 м в ширину (с учётом зоны безопасности шириной не менее 1,2 м со стороны двери водителя). На покрытии наносится разметка с символом маломобильности (синий фон с белым символом инвалидной коляски). Места дополнительно обозначаются установкой стандартного знака «Парковка для инвалидов».</w:t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б) </w:t>
      </w:r>
      <w:r w:rsidDel="00000000" w:rsidR="00000000" w:rsidRPr="00000000">
        <w:rPr>
          <w:b w:val="1"/>
          <w:bCs w:val="1"/>
          <w:rtl w:val="0"/>
        </w:rPr>
        <w:t xml:space="preserve">Пожарные проезды</w:t>
      </w:r>
      <w:r w:rsidDel="00000000" w:rsidR="00000000" w:rsidRPr="00000000">
        <w:rPr>
          <w:rtl w:val="0"/>
        </w:rPr>
        <w:t xml:space="preserve"> — соответствие пункту 71 Правил противопожарного режима в Российской Федерации (утв. Постановлением Правительства РФ от 16.09.2020 № 1479) и СП 4.13130.2013 «Системы противопожарной защиты. Ограничение распространения пожара на объектах защиты». Многоквартирный дом относится к классу функциональной пожарной опасности Ф1.3 и имеет высоту более 46 м, в связи с чем установлены следующие обязательные требования: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— подъезд пожарных автомобилей обеспечивается с двух продольных сторон Многоквартирного дома (пункт 8.1 СП 4.13130.2013); — ширина проезда для пожарных автомобилей по всей его длине, включая участки между площадками для пожарной техники, составляет не менее 6,0 (шести) метров (пункт 8.6 СП 4.13130.2013); — пожарные проезды и подъезды к зданию должны быть свободны от транспортных средств и иных препятствий.</w:t>
      </w:r>
    </w:p>
    <w:p w:rsidR="00000000" w:rsidDel="00000000" w:rsidP="00000000" w:rsidRDefault="00000000" w:rsidRPr="00000000" w14:paraId="0000005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Размещение мест временной разгрузки, указанных в пункте 4.1 настоящего Регламента (2 места у входов в подъезды и 3 места в зоне амфитеатра), допускается только при условии, что припаркованное на таком месте транспортное средство </w:t>
      </w:r>
      <w:r w:rsidDel="00000000" w:rsidR="00000000" w:rsidRPr="00000000">
        <w:rPr>
          <w:b w:val="1"/>
          <w:bCs w:val="1"/>
          <w:rtl w:val="0"/>
        </w:rPr>
        <w:t xml:space="preserve">не сужает свободную ширину пожарного проезда ниже 6,0 (шести) метров</w:t>
      </w:r>
      <w:r w:rsidDel="00000000" w:rsidR="00000000" w:rsidRPr="00000000">
        <w:rPr>
          <w:rtl w:val="0"/>
        </w:rPr>
        <w:t xml:space="preserve">. Если фактическая геометрия придомовой территории не обеспечивает соблюдение указанного условия, соответствующие места должны быть перенесены в физически отделённые от пожарного проезда зоны (карманы, отсечённые бордюром, газоном или иным разделителем) либо исключены из перечня, установленного настоящим Регламентом, по решению совета многоквартирного дома по согласованию с управляющей организацией.</w:t>
      </w:r>
    </w:p>
    <w:p w:rsidR="00000000" w:rsidDel="00000000" w:rsidP="00000000" w:rsidRDefault="00000000" w:rsidRPr="00000000" w14:paraId="0000005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в) </w:t>
      </w:r>
      <w:r w:rsidDel="00000000" w:rsidR="00000000" w:rsidRPr="00000000">
        <w:rPr>
          <w:b w:val="1"/>
          <w:bCs w:val="1"/>
          <w:rtl w:val="0"/>
        </w:rPr>
        <w:t xml:space="preserve">Дорожная разметка</w:t>
      </w:r>
      <w:r w:rsidDel="00000000" w:rsidR="00000000" w:rsidRPr="00000000">
        <w:rPr>
          <w:rtl w:val="0"/>
        </w:rPr>
        <w:t xml:space="preserve"> (при её применении) — соответствие ГОСТ Р 51256-2018 «Технические средства организации дорожного движения. Разметка дорожная. Классификация. Технические требования». Материалы — термопластик, акриловые дорожные краски или иные допустимые материалы, обеспечивающие читаемость разметки в условиях эксплуатации.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г) </w:t>
      </w:r>
      <w:r w:rsidDel="00000000" w:rsidR="00000000" w:rsidRPr="00000000">
        <w:rPr>
          <w:b w:val="1"/>
          <w:bCs w:val="1"/>
          <w:rtl w:val="0"/>
        </w:rPr>
        <w:t xml:space="preserve">Информационные таблички</w:t>
      </w:r>
      <w:r w:rsidDel="00000000" w:rsidR="00000000" w:rsidRPr="00000000">
        <w:rPr>
          <w:rtl w:val="0"/>
        </w:rPr>
        <w:t xml:space="preserve">, установленные в соответствии с настоящим Регламентом, носят информационный характер. Они не имитируют по форме, цвету и содержанию дорожные знаки, установленные Правилами дорожного движения РФ, и не имеют статуса дорожных знаков на территории общего пользования. Таблички устанавливаются на территории, находящейся в общей долевой собственности собственников помещений в Многоквартирном доме.</w:t>
      </w:r>
    </w:p>
    <w:p w:rsidR="00000000" w:rsidDel="00000000" w:rsidP="00000000" w:rsidRDefault="00000000" w:rsidRPr="00000000" w14:paraId="0000005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12.7. Согласно требованиям СП 59.13330.2020 и СП 113.13330.2016 «Стоянки автомобилей», не менее 10 (десяти) процентов парковочных мест общего пользования, расположенных на территории Многоквартирного дома, должны быть выделены и обозначены как места для маломобильных групп населения. С учётом организации 7 (семи) мест общего назначения и 6 (шести) мест для маломобильных групп населения на придомовой территории (пункты 4.1 и 4.2 настоящего Регламента) указанное требование считается выполненным.</w:t>
      </w:r>
    </w:p>
    <w:p w:rsidR="00000000" w:rsidDel="00000000" w:rsidP="00000000" w:rsidRDefault="00000000" w:rsidRPr="00000000" w14:paraId="0000005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12.8. Перед нанесением разметки и установкой информационных табличек управляющая организация по согласованию с советом многоквартирного дома проверяет соответствие планируемых работ обязательным требованиям, указанным в пунктах 12.5–12.7 настоящего Регламента.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x5xmoy3thu50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Контроль за соблюдением Регламента</w:t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13.1. Текущий контроль за соблюдением настоящего Регламента осуществляет охранная организация. Сотрудники охранной организации: а) проверяют наличие действующих заявок при въезде транспортных средств; б) проверяют документы, подтверждающие отнесение пассажира к маломобильным группам населения, при въезде транспортного средства на места МГН; в) контролируют время размещения транспортных средств на зонах временной разгрузки; г) контролируют общее количество транспортных средств, размещённых на придомовой территории и в подземном паркинге; д) фиксируют факты нарушений настоящего Регламента и передают соответствующие сведения в управляющую организацию.</w:t>
      </w:r>
    </w:p>
    <w:p w:rsidR="00000000" w:rsidDel="00000000" w:rsidP="00000000" w:rsidRDefault="00000000" w:rsidRPr="00000000" w14:paraId="0000005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13.2. Управляющая организация ведёт Реестр нарушений настоящего Регламента, в который вносятся следующие сведения: а) дата и время нарушения; б) государственный регистрационный знак транспортного средства; в) номер квартиры (или иного помещения), к которой относится транспортное средство (при наличии сведений); г) фамилия, имя, отчество собственника помещения (при наличии сведений); д) краткое описание нарушения; е) сведения о применённых мерах ответственности.</w:t>
      </w:r>
    </w:p>
    <w:p w:rsidR="00000000" w:rsidDel="00000000" w:rsidP="00000000" w:rsidRDefault="00000000" w:rsidRPr="00000000" w14:paraId="0000006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13.3. Общий контроль за соблюдением настоящего Регламента осуществляет совет многоквартирного дома. Совет многоквартирного дома вправе запрашивать у управляющей организации Реестр нарушений и сведения о применённых мерах ответственности.</w:t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kch2qk26ormk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Ответственность за нарушения</w:t>
      </w:r>
    </w:p>
    <w:p w:rsidR="00000000" w:rsidDel="00000000" w:rsidP="00000000" w:rsidRDefault="00000000" w:rsidRPr="00000000" w14:paraId="0000006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14.1. К нарушениям настоящего Регламента, влекущим применение мер ответственности, относятся: а) въезд транспортного средства без действующей заявки (за исключением случаев, прямо предусмотренных настоящим Регламентом); б) превышение допустимого времени размещения транспортного средства на местах временной разгрузки сверх предельного срока, установленного пунктами 7.1 и 7.2; в) использование мест для МГН без подтверждающих документов; г) использование мест в подземном паркинге, указанных в пункте 4.3, для иных целей, чем разгрузка черновых строительных материалов; д) заезд транспортных средств служб доставки и такси в подземный паркинг; е) разгрузка, повлёкшая нарушение покоя граждан и тишины, в том числе вне установленного времени (пункты 7.4, 7.5); ж) воспрепятствование проезду транспортных средств экстренных служб; з) размещение транспортного средства на пожарных проездах.</w:t>
      </w:r>
    </w:p>
    <w:p w:rsidR="00000000" w:rsidDel="00000000" w:rsidP="00000000" w:rsidRDefault="00000000" w:rsidRPr="00000000" w14:paraId="0000006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14.2. Меры ответственности за нарушение настоящего Регламента применяются к собственнику помещения в Многоквартирном доме, за которым зарегистрировано или которым (либо для которого) используется транспортное средство, допустившее нарушение, либо по заявке которого был осуществлён въезд транспортного средства, допустившего нарушение (далее — собственник-нарушитель). О выявленном нарушении и применяемой мере ответственности собственник-нарушитель уведомляется управляющей организацией в порядке, установленном настоящим разделом.</w:t>
      </w:r>
    </w:p>
    <w:p w:rsidR="00000000" w:rsidDel="00000000" w:rsidP="00000000" w:rsidRDefault="00000000" w:rsidRPr="00000000" w14:paraId="0000006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14.2.1. Предупреждение</w:t>
      </w:r>
      <w:r w:rsidDel="00000000" w:rsidR="00000000" w:rsidRPr="00000000">
        <w:rPr>
          <w:rtl w:val="0"/>
        </w:rPr>
        <w:t xml:space="preserve"> — при первом нарушении. Сотрудник охранной организации фиксирует нарушение в Реестре нарушений и при наличии возможности делает устное предупреждение водителю на месте. Письменное предупреждение направляется собственнику-нарушителю управляющей организацией одним из следующих способов (по выбору управляющей организации, исходя из доступности и оперативности): — уведомлением (сообщением) через мобильное приложение или личный кабинет управляющей организации; — отметкой (извещением) в едином платёжном документе (ЕПД), направляемом собственнику в очередном расчётном периоде; — вручением письменного уведомления лично собственнику или совершеннолетнему члену его семьи.</w:t>
      </w:r>
    </w:p>
    <w:p w:rsidR="00000000" w:rsidDel="00000000" w:rsidP="00000000" w:rsidRDefault="00000000" w:rsidRPr="00000000" w14:paraId="0000006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Предупреждение считается направленным с момента совершения любого из указанных действий. Уведомление через приложение управляющей организации является приоритетным как наиболее оперативный способ.</w:t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14.2.2. Приостановление приёма заявок на въезд</w:t>
      </w:r>
      <w:r w:rsidDel="00000000" w:rsidR="00000000" w:rsidRPr="00000000">
        <w:rPr>
          <w:rtl w:val="0"/>
        </w:rPr>
        <w:t xml:space="preserve"> транспортных средств, регистрируемых собственником-нарушителем (либо въезжающих по его заявкам), на срок </w:t>
      </w:r>
      <w:r w:rsidDel="00000000" w:rsidR="00000000" w:rsidRPr="00000000">
        <w:rPr>
          <w:b w:val="1"/>
          <w:bCs w:val="1"/>
          <w:rtl w:val="0"/>
        </w:rPr>
        <w:t xml:space="preserve">5 (пять) календарных дней</w:t>
      </w:r>
      <w:r w:rsidDel="00000000" w:rsidR="00000000" w:rsidRPr="00000000">
        <w:rPr>
          <w:rtl w:val="0"/>
        </w:rPr>
        <w:t xml:space="preserve"> — при повторном нарушении в течение 12 (двенадцати) месяцев с момента предыдущего нарушения. О приостановлении собственник-нарушитель уведомляется в порядке, установленном пунктом 14.2.1.</w:t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14.2.3. Приостановление приёма заявок на въезд</w:t>
      </w:r>
      <w:r w:rsidDel="00000000" w:rsidR="00000000" w:rsidRPr="00000000">
        <w:rPr>
          <w:rtl w:val="0"/>
        </w:rPr>
        <w:t xml:space="preserve"> транспортных средств, регистрируемых собственником-нарушителем (либо въезжающих по его заявкам), на срок </w:t>
      </w:r>
      <w:r w:rsidDel="00000000" w:rsidR="00000000" w:rsidRPr="00000000">
        <w:rPr>
          <w:b w:val="1"/>
          <w:bCs w:val="1"/>
          <w:rtl w:val="0"/>
        </w:rPr>
        <w:t xml:space="preserve">30 (тридцать) календарных дней</w:t>
      </w:r>
      <w:r w:rsidDel="00000000" w:rsidR="00000000" w:rsidRPr="00000000">
        <w:rPr>
          <w:rtl w:val="0"/>
        </w:rPr>
        <w:t xml:space="preserve"> — при третьем и последующих нарушениях в течение 12 (двенадцати) месяцев с момента предыдущего нарушения. О приостановлении собственник-нарушитель уведомляется в порядке, установленном пунктом 14.2.1.</w:t>
      </w:r>
    </w:p>
    <w:p w:rsidR="00000000" w:rsidDel="00000000" w:rsidP="00000000" w:rsidRDefault="00000000" w:rsidRPr="00000000" w14:paraId="0000006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14.3. Применение мер ответственности, предусмотренных настоящим разделом, не освобождает собственника-нарушителя от обязанности возмещения ущерба, причинённого общему имуществу собственников помещений в Многоквартирном доме, и от иных видов ответственности, предусмотренных действующим законодательством Российской Федерации.</w:t>
      </w:r>
    </w:p>
    <w:p w:rsidR="00000000" w:rsidDel="00000000" w:rsidP="00000000" w:rsidRDefault="00000000" w:rsidRPr="00000000" w14:paraId="0000006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14.4. Споры о применении мер ответственности рассматриваются управляющей организацией с участием совета многоквартирного дома. Решение управляющей организации о применении меры ответственности может быть обжаловано в порядке, установленном договором управления.</w:t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erptbg6lsuwg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Заключительные положения</w:t>
      </w:r>
    </w:p>
    <w:p w:rsidR="00000000" w:rsidDel="00000000" w:rsidP="00000000" w:rsidRDefault="00000000" w:rsidRPr="00000000" w14:paraId="0000006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15.1. Настоящий Регламент вступает в силу с даты заключения договора управления с управляющей организацией.</w:t>
      </w:r>
    </w:p>
    <w:p w:rsidR="00000000" w:rsidDel="00000000" w:rsidP="00000000" w:rsidRDefault="00000000" w:rsidRPr="00000000" w14:paraId="0000006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15.2. Все приложения к настоящему Регламенту являются его неотъемлемой частью.</w:t>
      </w:r>
    </w:p>
    <w:p w:rsidR="00000000" w:rsidDel="00000000" w:rsidP="00000000" w:rsidRDefault="00000000" w:rsidRPr="00000000" w14:paraId="0000006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15.3. В случае противоречия положений настоящего Регламента положениям действующего законодательства Российской Федерации применяются нормы законодательства.</w:t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l7wg977blvkm" w:id="16"/>
      <w:bookmarkEnd w:id="1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9cs3gtybk4nu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o1wm8m4sli9i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Приложения</w:t>
      </w:r>
    </w:p>
    <w:p w:rsidR="00000000" w:rsidDel="00000000" w:rsidP="00000000" w:rsidRDefault="00000000" w:rsidRPr="00000000" w14:paraId="00000072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Приложение № 1.</w:t>
      </w:r>
      <w:r w:rsidDel="00000000" w:rsidR="00000000" w:rsidRPr="00000000">
        <w:rPr>
          <w:rtl w:val="0"/>
        </w:rPr>
        <w:t xml:space="preserve"> Схема придомовой территории с указанием размеченных зон для временного размещения транспортных средств.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6291263" cy="540296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1263" cy="54029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Приложение № 2.</w:t>
      </w:r>
      <w:r w:rsidDel="00000000" w:rsidR="00000000" w:rsidRPr="00000000">
        <w:rPr>
          <w:rtl w:val="0"/>
        </w:rPr>
        <w:t xml:space="preserve"> Схема подземного паркинга с указанием размеченных зон для разгрузки строительных материалов.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6281038" cy="51750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1038" cy="5175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17.3228346456694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